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07" w:rsidRPr="00CE2E62" w:rsidRDefault="00D20707" w:rsidP="00D20707">
      <w:pPr>
        <w:shd w:val="clear" w:color="auto" w:fill="FFFFFF"/>
        <w:spacing w:before="150" w:after="150" w:line="240" w:lineRule="auto"/>
        <w:ind w:firstLine="567"/>
        <w:jc w:val="center"/>
        <w:outlineLvl w:val="0"/>
        <w:rPr>
          <w:rFonts w:ascii="Times New Roman" w:eastAsia="Times New Roman" w:hAnsi="Times New Roman" w:cs="Times New Roman"/>
          <w:b/>
          <w:bCs/>
          <w:color w:val="555555"/>
          <w:kern w:val="36"/>
          <w:sz w:val="32"/>
          <w:szCs w:val="32"/>
          <w:lang w:eastAsia="ru-RU"/>
        </w:rPr>
      </w:pPr>
      <w:r w:rsidRPr="00CE2E62">
        <w:rPr>
          <w:rFonts w:ascii="Times New Roman" w:eastAsia="Times New Roman" w:hAnsi="Times New Roman" w:cs="Times New Roman"/>
          <w:b/>
          <w:bCs/>
          <w:color w:val="555555"/>
          <w:kern w:val="36"/>
          <w:sz w:val="32"/>
          <w:szCs w:val="32"/>
          <w:lang w:eastAsia="ru-RU"/>
        </w:rPr>
        <w:t>Музыкальное развитие самых маленьких дошкольников</w:t>
      </w: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Когда же стоит начинать музыкальное развитие и в чем же оно должно заключаться?</w:t>
      </w: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Музыкальное развитие способствует целостному формированию личности ребенка. Во время слушания музыки происходит развитие центральной нервной системы, мышечного аппарата, облегчается процесс социализации, развивается художественно</w:t>
      </w:r>
      <w:r w:rsidRPr="00C762A7">
        <w:rPr>
          <w:rFonts w:ascii="Times New Roman" w:eastAsia="Times New Roman" w:hAnsi="Times New Roman" w:cs="Times New Roman"/>
          <w:color w:val="000000"/>
          <w:sz w:val="28"/>
          <w:szCs w:val="28"/>
          <w:lang w:eastAsia="ru-RU"/>
        </w:rPr>
        <w:t>е мышление, чувство прекрасного</w:t>
      </w: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b/>
          <w:bCs/>
          <w:color w:val="000000"/>
          <w:sz w:val="28"/>
          <w:szCs w:val="28"/>
          <w:lang w:eastAsia="ru-RU"/>
        </w:rPr>
      </w:pP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b/>
          <w:bCs/>
          <w:color w:val="000000"/>
          <w:sz w:val="28"/>
          <w:szCs w:val="28"/>
          <w:lang w:eastAsia="ru-RU"/>
        </w:rPr>
        <w:t>От рождения до 2 лет</w:t>
      </w: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Как известно, слуховое восприятие (не в пример зрительному) к моменту появления крохи на свет сформировано очень хорошо. Еще находясь в животике у мамы, кроха слышит ее голос. Ребенок повторяет речь людей, звуки животных. Неживая природа (стук двери, к примеру) его совершенно не интересует. Исследователями отмечено, что лепет всех детей мира одинаковый, независимо от того, какой язык звучит вокруг. Обращаясь к погремушкам, стоит отметить, что они производят разнообразнейшие звуки — глухие, трескучие, как маракасы, или звонкие, как колокольчик. При их покупке старайтесь подбирать как можно больший спектр звучаний. Предложите малышу с</w:t>
      </w:r>
      <w:r>
        <w:rPr>
          <w:rFonts w:ascii="Times New Roman" w:eastAsia="Times New Roman" w:hAnsi="Times New Roman" w:cs="Times New Roman"/>
          <w:color w:val="000000"/>
          <w:sz w:val="28"/>
          <w:szCs w:val="28"/>
          <w:lang w:eastAsia="ru-RU"/>
        </w:rPr>
        <w:t>равнить звуки разных погремушек.</w:t>
      </w:r>
      <w:r w:rsidRPr="00177300">
        <w:rPr>
          <w:rFonts w:ascii="Times New Roman" w:eastAsia="Times New Roman" w:hAnsi="Times New Roman" w:cs="Times New Roman"/>
          <w:color w:val="000000"/>
          <w:sz w:val="28"/>
          <w:szCs w:val="28"/>
          <w:lang w:eastAsia="ru-RU"/>
        </w:rPr>
        <w:t xml:space="preserve"> В настоящее время на рынке детских товаров большую нишу занимают электронные музыкальные игрушки (</w:t>
      </w:r>
      <w:proofErr w:type="spellStart"/>
      <w:r w:rsidRPr="00177300">
        <w:rPr>
          <w:rFonts w:ascii="Times New Roman" w:eastAsia="Times New Roman" w:hAnsi="Times New Roman" w:cs="Times New Roman"/>
          <w:color w:val="000000"/>
          <w:sz w:val="28"/>
          <w:szCs w:val="28"/>
          <w:lang w:eastAsia="ru-RU"/>
        </w:rPr>
        <w:t>мобили</w:t>
      </w:r>
      <w:proofErr w:type="spellEnd"/>
      <w:r w:rsidRPr="00177300">
        <w:rPr>
          <w:rFonts w:ascii="Times New Roman" w:eastAsia="Times New Roman" w:hAnsi="Times New Roman" w:cs="Times New Roman"/>
          <w:color w:val="000000"/>
          <w:sz w:val="28"/>
          <w:szCs w:val="28"/>
          <w:lang w:eastAsia="ru-RU"/>
        </w:rPr>
        <w:t>, музыкальные коврики, электронные пианино и пр.). Важно, чтобы воспроизводимая музыка была узнаваема и хорошего качества. Ценно еще и то, что для извлечения звука (мелодии) малышу потребуется совершить действие — ударить по клавише, повернуть рычажок, потрогать игрушку и т.п. Это будет способствовать формированию причинно-следственных связей на уровне «реакция -стимул», развивая тем самым кору головного мозга.</w:t>
      </w: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 xml:space="preserve">Совсем маленькому ребенку вы интуитивно предлагаете спокойные колыбельные перед сном, задорные и ритмичные песенки во время бодрствования. Двухлетнему малышу можно предложить выбрать самому, какой вариант из предложенных музыкальных отрывков больше подойдет, например, для зарядки. Объясните, что значит выражение «делать под музыку». Дети прекрасно поймут его смысл, если не стесняться преувеличенно серьезно изобразить маршевые движения под музыку Грига. Получается? Нет. Под эту музыку движения должны быть плавные и размеренные. Безусловно, можно использовать записи песенок из мультфильмов. Но не поленитесь внести разнообразие. Дети очень хорошо воспринимают «мягкие» джазовые композиции (с легко прослеживаемой </w:t>
      </w:r>
      <w:r w:rsidRPr="00177300">
        <w:rPr>
          <w:rFonts w:ascii="Times New Roman" w:eastAsia="Times New Roman" w:hAnsi="Times New Roman" w:cs="Times New Roman"/>
          <w:color w:val="000000"/>
          <w:sz w:val="28"/>
          <w:szCs w:val="28"/>
          <w:lang w:eastAsia="ru-RU"/>
        </w:rPr>
        <w:lastRenderedPageBreak/>
        <w:t>главной темой). Их удачно предлагать перед отходом ко сну. К примеру, подойдут такие произве</w:t>
      </w:r>
      <w:r>
        <w:rPr>
          <w:rFonts w:ascii="Times New Roman" w:eastAsia="Times New Roman" w:hAnsi="Times New Roman" w:cs="Times New Roman"/>
          <w:color w:val="000000"/>
          <w:sz w:val="28"/>
          <w:szCs w:val="28"/>
          <w:lang w:eastAsia="ru-RU"/>
        </w:rPr>
        <w:t>дения, как «</w:t>
      </w:r>
      <w:proofErr w:type="spellStart"/>
      <w:r>
        <w:rPr>
          <w:rFonts w:ascii="Times New Roman" w:eastAsia="Times New Roman" w:hAnsi="Times New Roman" w:cs="Times New Roman"/>
          <w:color w:val="000000"/>
          <w:sz w:val="28"/>
          <w:szCs w:val="28"/>
          <w:lang w:eastAsia="ru-RU"/>
        </w:rPr>
        <w:t>Summertime</w:t>
      </w:r>
      <w:proofErr w:type="spellEnd"/>
      <w:r>
        <w:rPr>
          <w:rFonts w:ascii="Times New Roman" w:eastAsia="Times New Roman" w:hAnsi="Times New Roman" w:cs="Times New Roman"/>
          <w:color w:val="000000"/>
          <w:sz w:val="28"/>
          <w:szCs w:val="28"/>
          <w:lang w:eastAsia="ru-RU"/>
        </w:rPr>
        <w:t>» Дж. Гер</w:t>
      </w:r>
      <w:r w:rsidRPr="00177300">
        <w:rPr>
          <w:rFonts w:ascii="Times New Roman" w:eastAsia="Times New Roman" w:hAnsi="Times New Roman" w:cs="Times New Roman"/>
          <w:color w:val="000000"/>
          <w:sz w:val="28"/>
          <w:szCs w:val="28"/>
          <w:lang w:eastAsia="ru-RU"/>
        </w:rPr>
        <w:t xml:space="preserve">швина, «Осанна», практически любое произведение Вебера. Из репертуара классической музыки можно остановиться на «К </w:t>
      </w:r>
      <w:proofErr w:type="spellStart"/>
      <w:r w:rsidRPr="00177300">
        <w:rPr>
          <w:rFonts w:ascii="Times New Roman" w:eastAsia="Times New Roman" w:hAnsi="Times New Roman" w:cs="Times New Roman"/>
          <w:color w:val="000000"/>
          <w:sz w:val="28"/>
          <w:szCs w:val="28"/>
          <w:lang w:eastAsia="ru-RU"/>
        </w:rPr>
        <w:t>Элизе</w:t>
      </w:r>
      <w:proofErr w:type="spellEnd"/>
      <w:r w:rsidRPr="00177300">
        <w:rPr>
          <w:rFonts w:ascii="Times New Roman" w:eastAsia="Times New Roman" w:hAnsi="Times New Roman" w:cs="Times New Roman"/>
          <w:color w:val="000000"/>
          <w:sz w:val="28"/>
          <w:szCs w:val="28"/>
          <w:lang w:eastAsia="ru-RU"/>
        </w:rPr>
        <w:t>» и 14-й сонате (Лунной) Бет</w:t>
      </w:r>
      <w:r w:rsidRPr="00C762A7">
        <w:rPr>
          <w:rFonts w:ascii="Times New Roman" w:eastAsia="Times New Roman" w:hAnsi="Times New Roman" w:cs="Times New Roman"/>
          <w:color w:val="000000"/>
          <w:sz w:val="28"/>
          <w:szCs w:val="28"/>
          <w:lang w:eastAsia="ru-RU"/>
        </w:rPr>
        <w:t>ховена, вальсах Грибоедова, нок</w:t>
      </w:r>
      <w:r w:rsidRPr="00177300">
        <w:rPr>
          <w:rFonts w:ascii="Times New Roman" w:eastAsia="Times New Roman" w:hAnsi="Times New Roman" w:cs="Times New Roman"/>
          <w:color w:val="000000"/>
          <w:sz w:val="28"/>
          <w:szCs w:val="28"/>
          <w:lang w:eastAsia="ru-RU"/>
        </w:rPr>
        <w:t xml:space="preserve">тюрнах Глинки, «Пер </w:t>
      </w:r>
      <w:proofErr w:type="spellStart"/>
      <w:r w:rsidRPr="00177300">
        <w:rPr>
          <w:rFonts w:ascii="Times New Roman" w:eastAsia="Times New Roman" w:hAnsi="Times New Roman" w:cs="Times New Roman"/>
          <w:color w:val="000000"/>
          <w:sz w:val="28"/>
          <w:szCs w:val="28"/>
          <w:lang w:eastAsia="ru-RU"/>
        </w:rPr>
        <w:t>Гюнте</w:t>
      </w:r>
      <w:proofErr w:type="spellEnd"/>
      <w:r w:rsidRPr="00177300">
        <w:rPr>
          <w:rFonts w:ascii="Times New Roman" w:eastAsia="Times New Roman" w:hAnsi="Times New Roman" w:cs="Times New Roman"/>
          <w:color w:val="000000"/>
          <w:sz w:val="28"/>
          <w:szCs w:val="28"/>
          <w:lang w:eastAsia="ru-RU"/>
        </w:rPr>
        <w:t xml:space="preserve">» Грига, «Элегии» </w:t>
      </w:r>
      <w:proofErr w:type="spellStart"/>
      <w:r w:rsidRPr="00177300">
        <w:rPr>
          <w:rFonts w:ascii="Times New Roman" w:eastAsia="Times New Roman" w:hAnsi="Times New Roman" w:cs="Times New Roman"/>
          <w:color w:val="000000"/>
          <w:sz w:val="28"/>
          <w:szCs w:val="28"/>
          <w:lang w:eastAsia="ru-RU"/>
        </w:rPr>
        <w:t>Массне</w:t>
      </w:r>
      <w:proofErr w:type="spellEnd"/>
      <w:r w:rsidRPr="00177300">
        <w:rPr>
          <w:rFonts w:ascii="Times New Roman" w:eastAsia="Times New Roman" w:hAnsi="Times New Roman" w:cs="Times New Roman"/>
          <w:color w:val="000000"/>
          <w:sz w:val="28"/>
          <w:szCs w:val="28"/>
          <w:lang w:eastAsia="ru-RU"/>
        </w:rPr>
        <w:t>.</w:t>
      </w: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 </w:t>
      </w:r>
    </w:p>
    <w:p w:rsidR="00D20707" w:rsidRPr="00177300"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r w:rsidRPr="00177300">
        <w:rPr>
          <w:rFonts w:ascii="Times New Roman" w:eastAsia="Times New Roman" w:hAnsi="Times New Roman" w:cs="Times New Roman"/>
          <w:color w:val="000000"/>
          <w:sz w:val="28"/>
          <w:szCs w:val="28"/>
          <w:lang w:eastAsia="ru-RU"/>
        </w:rPr>
        <w:t xml:space="preserve">Для активного времяпровождения возьмите итальянскую польку и 14-й концерт Рахманинова, турецкое рондо Моцарта, вальс Хачатуряна к драме «Маскарад», шутку из оркестровой сюиты Баха. Сейчас существует великое множество тематических компакт-дисков с записями музыкальных произведений, аранжированных для малышей. Это варианты популярных произведений без сложных для детского уха аккордов и вторых тем. Практически звучит одна мелодия. В любом возрасте человеку приятно и полезно слушать записи звуков природы — журчащего ручья, бушующего моря, шуршащего дождя… Но не забывайте непреложное правило — разговаривайте с ребенком о том, что </w:t>
      </w:r>
      <w:r>
        <w:rPr>
          <w:rFonts w:ascii="Times New Roman" w:eastAsia="Times New Roman" w:hAnsi="Times New Roman" w:cs="Times New Roman"/>
          <w:color w:val="000000"/>
          <w:sz w:val="28"/>
          <w:szCs w:val="28"/>
          <w:lang w:eastAsia="ru-RU"/>
        </w:rPr>
        <w:t>он услышал. Спросите малыша, по</w:t>
      </w:r>
      <w:r w:rsidRPr="00177300">
        <w:rPr>
          <w:rFonts w:ascii="Times New Roman" w:eastAsia="Times New Roman" w:hAnsi="Times New Roman" w:cs="Times New Roman"/>
          <w:color w:val="000000"/>
          <w:sz w:val="28"/>
          <w:szCs w:val="28"/>
          <w:lang w:eastAsia="ru-RU"/>
        </w:rPr>
        <w:t>нравилось ли, о чем он думал во время прослушивания, какие чувства переживал. Ведь может оказаться, что у него возникают неприятные ассоциации. Обсуждайте все, что услышано впервые, обращая внимание на эмоциональную сторону (какие возникают чувства, образы).</w:t>
      </w: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Pr="00C762A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8"/>
          <w:szCs w:val="28"/>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подготовила</w:t>
      </w:r>
    </w:p>
    <w:p w:rsidR="00D20707" w:rsidRDefault="00D20707" w:rsidP="00D20707">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музыкальный руководитель </w:t>
      </w:r>
    </w:p>
    <w:p w:rsidR="00D20707" w:rsidRDefault="00D20707" w:rsidP="00D20707">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Шилинского</w:t>
      </w:r>
      <w:proofErr w:type="spellEnd"/>
      <w:r>
        <w:rPr>
          <w:rFonts w:ascii="Times New Roman" w:eastAsia="Times New Roman" w:hAnsi="Times New Roman" w:cs="Times New Roman"/>
          <w:color w:val="000000"/>
          <w:sz w:val="24"/>
          <w:szCs w:val="24"/>
          <w:lang w:eastAsia="ru-RU"/>
        </w:rPr>
        <w:t xml:space="preserve"> детского сада «</w:t>
      </w:r>
      <w:proofErr w:type="spellStart"/>
      <w:r>
        <w:rPr>
          <w:rFonts w:ascii="Times New Roman" w:eastAsia="Times New Roman" w:hAnsi="Times New Roman" w:cs="Times New Roman"/>
          <w:color w:val="000000"/>
          <w:sz w:val="24"/>
          <w:szCs w:val="24"/>
          <w:lang w:eastAsia="ru-RU"/>
        </w:rPr>
        <w:t>Сибирячок</w:t>
      </w:r>
      <w:proofErr w:type="spellEnd"/>
      <w:r>
        <w:rPr>
          <w:rFonts w:ascii="Times New Roman" w:eastAsia="Times New Roman" w:hAnsi="Times New Roman" w:cs="Times New Roman"/>
          <w:color w:val="000000"/>
          <w:sz w:val="24"/>
          <w:szCs w:val="24"/>
          <w:lang w:eastAsia="ru-RU"/>
        </w:rPr>
        <w:t>»</w:t>
      </w:r>
    </w:p>
    <w:p w:rsidR="00D20707" w:rsidRDefault="00D20707" w:rsidP="00D20707">
      <w:pPr>
        <w:shd w:val="clear" w:color="auto" w:fill="FFFFFF"/>
        <w:spacing w:after="0" w:line="336" w:lineRule="atLeast"/>
        <w:ind w:left="45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Журавлева О.М.</w:t>
      </w: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p>
    <w:p w:rsidR="00D20707" w:rsidRDefault="00D20707" w:rsidP="00D20707">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A934FD" w:rsidRDefault="00A934FD">
      <w:bookmarkStart w:id="0" w:name="_GoBack"/>
      <w:bookmarkEnd w:id="0"/>
    </w:p>
    <w:sectPr w:rsidR="00A93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0D"/>
    <w:rsid w:val="0073410D"/>
    <w:rsid w:val="00A934FD"/>
    <w:rsid w:val="00D2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F31D4-71F0-4EB0-B25E-C9AB4928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2016-10-26T10:26:00Z</dcterms:created>
  <dcterms:modified xsi:type="dcterms:W3CDTF">2016-10-26T10:26:00Z</dcterms:modified>
</cp:coreProperties>
</file>